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before="0" w:after="0" w:line="348" w:lineRule="auto"/>
        <w:ind w:left="0" w:right="0" w:firstLine="0"/>
        <w:contextualSpacing w:val="0"/>
        <w:jc w:val="left"/>
      </w:pPr>
      <w:bookmarkStart w:id="24" w:name="_GoBack"/>
      <w:bookmarkEnd w:id="24"/>
      <w:bookmarkStart w:id="0" w:name="h.y5nzb26rrfnr" w:colFirst="0" w:colLast="0"/>
      <w:bookmarkEnd w:id="0"/>
      <w:r>
        <w:rPr>
          <w:b/>
          <w:rtl w:val="0"/>
        </w:rPr>
        <w:t>快手“幸福大讲堂”数字技能培训项目，入选第五届全球减贫最佳案例</w:t>
      </w:r>
      <w:r>
        <w:rPr>
          <w:vanish/>
          <w:sz w:val="1"/>
        </w:rPr>
        <w:t>快手内部文档请勿外传</w:t>
      </w:r>
      <w:r>
        <w:drawing>
          <wp:inline distT="0" distB="0" distL="0" distR="0">
            <wp:extent cx="0" cy="0"/>
            <wp:effectExtent l="0" t="0" r="0" b="0"/>
            <wp:docPr id="100000" name="filenameHint" descr="alt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0" name="filenameHint" descr="altText"/>
                    <pic:cNvPicPr>
                      <a:picLocks noChangeAspect="1"/>
                    </pic:cNvPicPr>
                  </pic:nvPicPr>
                  <pic:blipFill>
                    <a:blip r:link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" cy="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48" w:lineRule="auto"/>
        <w:ind w:left="0" w:right="0" w:firstLine="0"/>
        <w:contextualSpacing w:val="0"/>
        <w:jc w:val="left"/>
      </w:pPr>
      <w:bookmarkStart w:id="1" w:name="h.yffa4xdmvrjl" w:colFirst="0" w:colLast="0"/>
      <w:bookmarkEnd w:id="1"/>
      <w:r>
        <w:rPr>
          <w:b/>
          <w:rtl w:val="0"/>
        </w:rPr>
        <w:t>“幸福大讲堂”数字技能培训超百万人，快手入选第五届全球减贫最佳案例</w:t>
      </w:r>
    </w:p>
    <w:p>
      <w:pPr>
        <w:spacing w:before="100" w:after="0" w:line="293" w:lineRule="auto"/>
        <w:ind w:left="0" w:right="120" w:firstLine="0"/>
        <w:contextualSpacing w:val="0"/>
        <w:jc w:val="both"/>
      </w:pPr>
      <w:bookmarkStart w:id="2" w:name="h.6s99zx8mmz22" w:colFirst="0" w:colLast="0"/>
      <w:bookmarkEnd w:id="2"/>
      <w:r>
        <w:rPr>
          <w:rtl w:val="0"/>
        </w:rPr>
        <w:t>10月31日，2024年减贫与发展高层论坛在北京举行，本届论坛以“共促全球减贫进程、共建和谐美丽乡村”为主题。在全球减贫伙伴研讨会议上公布，北京快手科技有限公司《“幸福大讲堂”乡村数字技能培训项目》入选第五届全球减贫最佳案例。</w:t>
      </w:r>
    </w:p>
    <w:p>
      <w:pPr>
        <w:spacing w:before="100" w:after="0" w:line="293" w:lineRule="auto"/>
        <w:ind w:left="0" w:right="0" w:firstLine="0"/>
        <w:contextualSpacing w:val="0"/>
        <w:jc w:val="center"/>
      </w:pPr>
      <w:bookmarkStart w:id="3" w:name="h.q9skbln48tot" w:colFirst="0" w:colLast="0"/>
      <w:bookmarkEnd w:id="3"/>
      <w:r>
        <w:drawing>
          <wp:inline distT="19050" distB="19050" distL="19050" distR="19050">
            <wp:extent cx="3076575" cy="2185035"/>
            <wp:effectExtent l="0" t="0" r="22225" b="24765"/>
            <wp:docPr id="3072" name="image68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" name="image6851.png"/>
                    <pic:cNvPicPr preferRelativeResize="0"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76661" cy="2185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after="0" w:line="293" w:lineRule="auto"/>
        <w:ind w:left="0" w:right="0" w:firstLine="0"/>
        <w:contextualSpacing w:val="0"/>
        <w:jc w:val="left"/>
      </w:pPr>
      <w:bookmarkStart w:id="4" w:name="h.10lp8d4525tp" w:colFirst="0" w:colLast="0"/>
      <w:bookmarkEnd w:id="4"/>
      <w:r>
        <w:rPr>
          <w:color w:val="000000"/>
          <w:rtl w:val="0"/>
        </w:rPr>
        <w:t>据了解，第五届全球减贫案例征集共收到案例1012篇，涉及中国、西班牙、德国等37个国家和地区。经7家机构共同评审，最终选出105个最佳案例，重点关注案例的可持续性、可操作性、可推广性和实用场景，通过推广分享减贫成功实践，为全球关注减贫的机构和人士提供可复制模式和经验。</w:t>
      </w:r>
    </w:p>
    <w:p>
      <w:pPr>
        <w:spacing w:before="100" w:after="0" w:line="293" w:lineRule="auto"/>
        <w:ind w:left="0" w:right="0" w:firstLine="0"/>
        <w:contextualSpacing w:val="0"/>
        <w:jc w:val="center"/>
      </w:pPr>
      <w:bookmarkStart w:id="5" w:name="h.cozbx4fom89m" w:colFirst="0" w:colLast="0"/>
      <w:bookmarkEnd w:id="5"/>
    </w:p>
    <w:p>
      <w:pPr>
        <w:spacing w:before="100" w:after="0" w:line="293" w:lineRule="auto"/>
        <w:ind w:left="0" w:right="0" w:firstLine="0"/>
        <w:contextualSpacing w:val="0"/>
        <w:jc w:val="both"/>
      </w:pPr>
      <w:bookmarkStart w:id="6" w:name="h.zcyujpiojfmr" w:colFirst="0" w:colLast="0"/>
      <w:bookmarkEnd w:id="6"/>
      <w:r>
        <w:rPr>
          <w:b/>
          <w:rtl w:val="0"/>
        </w:rPr>
        <w:t>“幸福大讲堂”覆盖百万人次，推动减贫与乡村经济发展</w:t>
      </w:r>
    </w:p>
    <w:p>
      <w:pPr>
        <w:spacing w:before="0" w:after="300" w:line="293" w:lineRule="auto"/>
        <w:ind w:left="0" w:right="0" w:firstLine="0"/>
        <w:contextualSpacing w:val="0"/>
        <w:jc w:val="both"/>
      </w:pPr>
      <w:bookmarkStart w:id="7" w:name="h.47dwqz1qqvit" w:colFirst="0" w:colLast="0"/>
      <w:bookmarkEnd w:id="7"/>
      <w:r>
        <w:rPr>
          <w:rtl w:val="0"/>
        </w:rPr>
        <w:t>近年来，随着新媒体技术的快速发展及普及，短视频直播平台已经成为数字生活的入口和数字经济的新载体。然而，在乡村地区仍面临数字化人才匮乏、数字素养低等问题。为弥补数字鸿沟带来的差距，快手不断探索助力乡村振兴发展新模式，持续增加对乡村数字化人才培养和技术普惠的投入，助力乡村减贫与经济发展。</w:t>
      </w:r>
    </w:p>
    <w:p>
      <w:pPr>
        <w:spacing w:before="0" w:after="300" w:line="293" w:lineRule="auto"/>
        <w:ind w:left="0" w:right="0" w:firstLine="640"/>
        <w:contextualSpacing w:val="0"/>
        <w:jc w:val="both"/>
      </w:pPr>
      <w:bookmarkStart w:id="8" w:name="h.u851nddst6f6" w:colFirst="0" w:colLast="0"/>
      <w:bookmarkEnd w:id="8"/>
    </w:p>
    <w:p>
      <w:pPr>
        <w:spacing w:before="0" w:after="300" w:line="293" w:lineRule="auto"/>
        <w:ind w:left="0" w:right="0" w:firstLine="0"/>
        <w:contextualSpacing w:val="0"/>
        <w:jc w:val="both"/>
      </w:pPr>
      <w:bookmarkStart w:id="9" w:name="h.b8znzq3pbuu2" w:colFirst="0" w:colLast="0"/>
      <w:bookmarkEnd w:id="9"/>
      <w:r>
        <w:rPr>
          <w:rtl w:val="0"/>
        </w:rPr>
        <w:t>在乡村振兴战略指导下，以提升全民数字素养与技能为目标。2023年，快手公益发起“幸福大讲堂”项目，开展普惠型的培训，帮助更多乡村地区主播、女性、残障人士等群体学习、掌握“短视频+直播”这一新农具，助力他们共享科技发展红利，拥抱数字经济时代。截至2023年底，“幸福大讲堂”走进全国34个县市，累计覆盖超过100万人次。</w:t>
      </w:r>
    </w:p>
    <w:p>
      <w:pPr>
        <w:spacing w:before="0" w:after="300" w:line="293" w:lineRule="auto"/>
        <w:ind w:left="0" w:right="0" w:firstLine="0"/>
        <w:contextualSpacing w:val="0"/>
        <w:jc w:val="both"/>
      </w:pPr>
      <w:bookmarkStart w:id="10" w:name="h.m4d585xvuymr" w:colFirst="0" w:colLast="0"/>
      <w:bookmarkEnd w:id="10"/>
    </w:p>
    <w:p>
      <w:pPr>
        <w:spacing w:before="100" w:after="0" w:line="293" w:lineRule="auto"/>
        <w:ind w:left="0" w:right="0" w:firstLine="0"/>
        <w:contextualSpacing w:val="0"/>
        <w:jc w:val="both"/>
      </w:pPr>
      <w:bookmarkStart w:id="11" w:name="h.6kgjvye18dnr" w:colFirst="0" w:colLast="0"/>
      <w:bookmarkEnd w:id="11"/>
      <w:r>
        <w:rPr>
          <w:rtl w:val="0"/>
        </w:rPr>
        <w:t>快手推出的“幸福乡村学堂”通过培育乡村主播人才，带动农产品直播电商产业发展，打通乡村与城市的连接，助推乡村人才振兴与产业发展。学堂已经在北京、山东、贵州、内蒙古、广西等省份成功举办了多场专题培训讲座，直接受益的乡村主播超万人，也成功涌现出“张小四”、“沈阳赵倔强”、“笨熊”等优秀乡村创作者。</w:t>
      </w:r>
    </w:p>
    <w:p>
      <w:pPr>
        <w:spacing w:before="0" w:after="300" w:line="293" w:lineRule="auto"/>
        <w:ind w:left="0" w:right="0" w:firstLine="0"/>
        <w:contextualSpacing w:val="0"/>
        <w:jc w:val="center"/>
      </w:pPr>
      <w:bookmarkStart w:id="12" w:name="h.n5g116fj4gf3" w:colFirst="0" w:colLast="0"/>
      <w:bookmarkEnd w:id="12"/>
      <w:r>
        <w:drawing>
          <wp:inline distT="19050" distB="19050" distL="19050" distR="19050">
            <wp:extent cx="3638550" cy="1637665"/>
            <wp:effectExtent l="0" t="0" r="19050" b="13335"/>
            <wp:docPr id="3073" name="image68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" name="image6852.png"/>
                    <pic:cNvPicPr preferRelativeResize="0"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163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300" w:line="293" w:lineRule="auto"/>
        <w:ind w:left="0" w:right="0" w:firstLine="0"/>
        <w:contextualSpacing w:val="0"/>
        <w:jc w:val="center"/>
      </w:pPr>
      <w:bookmarkStart w:id="13" w:name="h.t99rzggww898" w:colFirst="0" w:colLast="0"/>
      <w:bookmarkEnd w:id="13"/>
    </w:p>
    <w:p>
      <w:pPr>
        <w:spacing w:before="0" w:after="300" w:line="293" w:lineRule="auto"/>
        <w:ind w:left="0" w:right="0" w:firstLine="0"/>
        <w:contextualSpacing w:val="0"/>
      </w:pPr>
      <w:bookmarkStart w:id="14" w:name="h.q4knnufhbqx" w:colFirst="0" w:colLast="0"/>
      <w:bookmarkEnd w:id="14"/>
      <w:r>
        <w:rPr>
          <w:rtl w:val="0"/>
        </w:rPr>
        <w:t>快手还将技术普惠覆盖到更多人群，在助力乡村“她力量”方面，通过数字技能培训、女性创业点扶持等行动帮助超1200名乡村女性掌握新媒体技术，实现在家就业增收。捐建“河南炳良自强双创园”，为残障人群开展免费短视频直播培训，已有8100名残障人士、低收入人群实现就业。</w:t>
      </w:r>
    </w:p>
    <w:p>
      <w:pPr>
        <w:spacing w:before="0" w:after="300" w:line="293" w:lineRule="auto"/>
        <w:ind w:left="0" w:right="0" w:firstLine="0"/>
        <w:contextualSpacing w:val="0"/>
      </w:pPr>
      <w:bookmarkStart w:id="15" w:name="h.66l9cxm31cxm" w:colFirst="0" w:colLast="0"/>
      <w:bookmarkEnd w:id="15"/>
    </w:p>
    <w:p>
      <w:pPr>
        <w:spacing w:before="0" w:after="300" w:line="293" w:lineRule="auto"/>
        <w:ind w:left="0" w:right="0" w:firstLine="0"/>
        <w:contextualSpacing w:val="0"/>
        <w:jc w:val="both"/>
      </w:pPr>
      <w:bookmarkStart w:id="16" w:name="h.hegbj17x06i3" w:colFirst="0" w:colLast="0"/>
      <w:bookmarkEnd w:id="16"/>
      <w:r>
        <w:rPr>
          <w:rtl w:val="0"/>
        </w:rPr>
        <w:t>同时，快手以“幸福大讲堂”为根基，在山东、贵州、福建、辽宁、重庆5个省市捐建共享直播间，打造乡村振兴直播基地，通过软性素养和硬件设施的双重建设，助力乡村振兴与区域发展。山东张小四乡村振兴直播基地启用以来，已累计为1500人提供免费培训授课并开通网店，为当地烟薯、芋头等农特产品打通销路，销量达170万余斤，促进当地经济发展，实现村民增收致富。</w:t>
      </w:r>
    </w:p>
    <w:p>
      <w:pPr>
        <w:spacing w:before="0" w:after="300" w:line="293" w:lineRule="auto"/>
        <w:ind w:right="0"/>
        <w:contextualSpacing w:val="0"/>
        <w:jc w:val="center"/>
      </w:pPr>
      <w:bookmarkStart w:id="17" w:name="h.amylpvkkll28" w:colFirst="0" w:colLast="0"/>
      <w:bookmarkEnd w:id="17"/>
      <w:r>
        <w:drawing>
          <wp:inline distT="19050" distB="19050" distL="19050" distR="19050">
            <wp:extent cx="3376295" cy="1553845"/>
            <wp:effectExtent l="0" t="0" r="1905" b="20955"/>
            <wp:docPr id="3074" name="image68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image6853.png"/>
                    <pic:cNvPicPr preferRelativeResize="0"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76613" cy="1554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300" w:line="293" w:lineRule="auto"/>
        <w:ind w:right="0"/>
        <w:contextualSpacing w:val="0"/>
        <w:jc w:val="center"/>
      </w:pPr>
      <w:bookmarkStart w:id="18" w:name="h.fvznpges7ym7" w:colFirst="0" w:colLast="0"/>
      <w:bookmarkEnd w:id="18"/>
    </w:p>
    <w:p>
      <w:pPr>
        <w:spacing w:before="100" w:after="0" w:line="293" w:lineRule="auto"/>
        <w:ind w:left="0" w:right="0" w:firstLine="0"/>
        <w:contextualSpacing w:val="0"/>
        <w:jc w:val="both"/>
      </w:pPr>
      <w:bookmarkStart w:id="19" w:name="h.2bjjbauzqdsz" w:colFirst="0" w:colLast="0"/>
      <w:bookmarkEnd w:id="19"/>
      <w:r>
        <w:rPr>
          <w:rtl w:val="0"/>
        </w:rPr>
        <w:t>快手科技副总裁，北京快手公益基金会理事长宋婷婷表示，未来快手将利用科技力量持续推动乡村振兴与普惠公益的发展，让更多人能够拥抱数字时代，帮助社会有需要的个体和群体过上更幸福的生活，让爱与善意不断被看见，被传递，被放大。</w:t>
      </w:r>
    </w:p>
    <w:p>
      <w:pPr>
        <w:spacing w:before="100" w:after="0" w:line="293" w:lineRule="auto"/>
        <w:ind w:left="0" w:right="0" w:firstLine="0"/>
        <w:contextualSpacing w:val="0"/>
        <w:jc w:val="both"/>
      </w:pPr>
      <w:bookmarkStart w:id="20" w:name="h.oge3wnjkvdpp" w:colFirst="0" w:colLast="0"/>
      <w:bookmarkEnd w:id="20"/>
    </w:p>
    <w:p>
      <w:pPr>
        <w:spacing w:before="0" w:after="0" w:line="293" w:lineRule="auto"/>
        <w:ind w:left="0" w:right="0" w:firstLine="0"/>
        <w:contextualSpacing w:val="0"/>
        <w:jc w:val="both"/>
      </w:pPr>
      <w:bookmarkStart w:id="21" w:name="h.hs43gj2al3ij" w:colFirst="0" w:colLast="0"/>
      <w:bookmarkEnd w:id="21"/>
    </w:p>
    <w:p>
      <w:pPr>
        <w:spacing w:before="0" w:after="0" w:line="348" w:lineRule="auto"/>
        <w:ind w:left="0" w:right="0" w:firstLine="0"/>
        <w:contextualSpacing w:val="0"/>
        <w:jc w:val="left"/>
      </w:pPr>
      <w:bookmarkStart w:id="22" w:name="h.upl0so4gxy8l" w:colFirst="0" w:colLast="0"/>
      <w:bookmarkEnd w:id="22"/>
    </w:p>
    <w:p>
      <w:pPr>
        <w:spacing w:before="0" w:after="0" w:line="348" w:lineRule="auto"/>
        <w:ind w:left="0" w:right="0" w:firstLine="0"/>
        <w:contextualSpacing w:val="0"/>
        <w:jc w:val="left"/>
      </w:pPr>
      <w:bookmarkStart w:id="23" w:name="h.hfoj2fskwrf9" w:colFirst="0" w:colLast="0"/>
      <w:bookmarkEnd w:id="23"/>
      <w:r>
        <w:rPr>
          <w:vanish/>
          <w:sz w:val="1"/>
        </w:rPr>
        <w:t>快手内部文档请勿外传</w:t>
      </w:r>
    </w:p>
    <w:sectPr>
      <w:pgSz w:w="11906" w:h="16838"/>
      <w:pgMar w:top="1138" w:right="1138" w:bottom="1138" w:left="1138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PingFang SC,Microsoft YaHei,黑体,">
    <w:altName w:val="汉仪中黑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48" w:lineRule="auto"/>
      </w:pPr>
      <w:r>
        <w:separator/>
      </w:r>
    </w:p>
  </w:footnote>
  <w:footnote w:type="continuationSeparator" w:id="1">
    <w:p>
      <w:pPr>
        <w:spacing w:before="0" w:after="0" w:line="348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1"/>
  <w:displayBackgroundShape w:val="1"/>
  <w:documentProtection w:enforcement="0"/>
  <w:defaultTabStop w:val="720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4"/>
  </w:compat>
  <w:rsids>
    <w:rsidRoot w:val="00000000"/>
    <w:rsid w:val="7FFCBDF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PingFang SC,Microsoft YaHei,黑体," w:hAnsi="PingFang SC,Microsoft YaHei,黑体," w:eastAsia="PingFang SC,Microsoft YaHei,黑体," w:cs="PingFang SC,Microsoft YaHei,黑体,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0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spacing w:before="0" w:after="0" w:line="348" w:lineRule="auto"/>
      <w:ind w:left="0" w:right="0" w:firstLine="0"/>
      <w:jc w:val="left"/>
    </w:pPr>
    <w:rPr>
      <w:rFonts w:ascii="PingFang SC,Microsoft YaHei,黑体," w:hAnsi="PingFang SC,Microsoft YaHei,黑体," w:eastAsia="PingFang SC,Microsoft YaHei,黑体," w:cs="PingFang SC,Microsoft YaHei,黑体,"/>
      <w:color w:val="1F2329"/>
      <w:sz w:val="22"/>
      <w:u w:val="none"/>
      <w:vertAlign w:val="baseline"/>
    </w:rPr>
  </w:style>
  <w:style w:type="paragraph" w:styleId="2">
    <w:name w:val="heading 1"/>
    <w:basedOn w:val="1"/>
    <w:next w:val="1"/>
    <w:uiPriority w:val="0"/>
    <w:pPr>
      <w:spacing w:before="0" w:after="120"/>
    </w:pPr>
    <w:rPr>
      <w:b/>
      <w:sz w:val="40"/>
    </w:rPr>
  </w:style>
  <w:style w:type="paragraph" w:styleId="3">
    <w:name w:val="heading 2"/>
    <w:basedOn w:val="1"/>
    <w:next w:val="1"/>
    <w:uiPriority w:val="0"/>
    <w:pPr>
      <w:spacing w:before="0" w:after="80"/>
    </w:pPr>
    <w:rPr>
      <w:b/>
      <w:sz w:val="34"/>
    </w:rPr>
  </w:style>
  <w:style w:type="paragraph" w:styleId="4">
    <w:name w:val="heading 3"/>
    <w:basedOn w:val="1"/>
    <w:next w:val="1"/>
    <w:uiPriority w:val="0"/>
    <w:pPr>
      <w:spacing w:before="0" w:after="80"/>
    </w:pPr>
    <w:rPr>
      <w:b/>
      <w:sz w:val="30"/>
    </w:rPr>
  </w:style>
  <w:style w:type="paragraph" w:styleId="5">
    <w:name w:val="heading 4"/>
    <w:basedOn w:val="1"/>
    <w:next w:val="1"/>
    <w:uiPriority w:val="0"/>
    <w:pPr>
      <w:spacing w:before="0" w:after="40"/>
    </w:pPr>
    <w:rPr>
      <w:b/>
      <w:sz w:val="26"/>
    </w:rPr>
  </w:style>
  <w:style w:type="paragraph" w:styleId="6">
    <w:name w:val="heading 5"/>
    <w:basedOn w:val="1"/>
    <w:next w:val="1"/>
    <w:uiPriority w:val="0"/>
    <w:pPr>
      <w:spacing w:before="0" w:after="40"/>
    </w:pPr>
    <w:rPr>
      <w:b/>
      <w:sz w:val="22"/>
    </w:rPr>
  </w:style>
  <w:style w:type="character" w:default="1" w:styleId="10">
    <w:name w:val="Default Paragraph Font"/>
    <w:semiHidden/>
    <w:uiPriority w:val="0"/>
  </w:style>
  <w:style w:type="table" w:default="1" w:styleId="9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Subtitle"/>
    <w:basedOn w:val="1"/>
    <w:next w:val="1"/>
    <w:uiPriority w:val="0"/>
    <w:pPr>
      <w:spacing w:before="360" w:after="80"/>
      <w:jc w:val="center"/>
    </w:pPr>
    <w:rPr>
      <w:b/>
      <w:color w:val="787B80"/>
      <w:sz w:val="34"/>
    </w:rPr>
  </w:style>
  <w:style w:type="paragraph" w:styleId="8">
    <w:name w:val="Title"/>
    <w:basedOn w:val="1"/>
    <w:next w:val="1"/>
    <w:uiPriority w:val="0"/>
    <w:pPr>
      <w:spacing w:before="0" w:after="120"/>
      <w:jc w:val="center"/>
    </w:pPr>
    <w:rPr>
      <w:b/>
      <w:sz w:val="46"/>
    </w:rPr>
  </w:style>
  <w:style w:type="table" w:customStyle="1" w:styleId="11">
    <w:name w:val="Table Normal"/>
    <w:uiPriority w:val="0"/>
  </w:style>
  <w:style w:type="paragraph" w:styleId="12">
    <w:name w:val="Quote"/>
    <w:basedOn w:val="1"/>
    <w:next w:val="1"/>
    <w:uiPriority w:val="0"/>
    <w:pPr>
      <w:spacing w:before="0" w:after="0" w:line="348" w:lineRule="auto"/>
      <w:ind w:left="0" w:right="0" w:firstLine="0"/>
      <w:jc w:val="left"/>
    </w:pPr>
    <w:rPr>
      <w:rFonts w:ascii="PingFang SC,Microsoft YaHei,黑体," w:hAnsi="PingFang SC,Microsoft YaHei,黑体," w:eastAsia="PingFang SC,Microsoft YaHei,黑体," w:cs="PingFang SC,Microsoft YaHei,黑体,"/>
      <w:color w:val="333333"/>
      <w:sz w:val="22"/>
      <w:u w:val="none"/>
      <w:vertAlign w:val="baseli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image" Target="https://secdocslog.corp.kuaishou.com/w.png?v=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" TargetMode="Externa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2</Pages>
  <TotalTime>0</TotalTime>
  <ScaleCrop>false</ScaleCrop>
  <LinksUpToDate>false</LinksUpToDate>
  <Application>WPS Office_6.7.1.8828_F1E327BC-269C-435d-A152-05C5408002CA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2024-11-01T18:42:53Z</dcterms:created>
  <dc:creator>Data</dc:creator>
  <cp:lastModifiedBy>GyB</cp:lastModifiedBy>
  <dcterms:modified xsi:type="dcterms:W3CDTF">2024-11-01T18:43:10Z</dcterms:modified>
  <dc:title>output.docx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yLevel">
    <vt:lpwstr>3</vt:lpwstr>
  </property>
  <property fmtid="{D5CDD505-2E9C-101B-9397-08002B2CF9AE}" pid="3" name="fileName">
    <vt:lpwstr>快手“幸福大讲堂”数字技能培训项目，入选第五届全球减贫最佳案例.docx</vt:lpwstr>
  </property>
  <property fmtid="{D5CDD505-2E9C-101B-9397-08002B2CF9AE}" pid="4" name="EXPORT_TIME">
    <vt:lpwstr>1730457613676</vt:lpwstr>
  </property>
  <property fmtid="{D5CDD505-2E9C-101B-9397-08002B2CF9AE}" pid="5" name="debug">
    <vt:lpwstr>false</vt:lpwstr>
  </property>
  <property fmtid="{D5CDD505-2E9C-101B-9397-08002B2CF9AE}" pid="6" name="requestUrl">
    <vt:lpwstr>https://docs.corp.kuaishou.com/d/export/fcADiYOXaAgUaJPOz-HwgoyoS?format=docx&amp;wordGray=true</vt:lpwstr>
  </property>
  <property fmtid="{D5CDD505-2E9C-101B-9397-08002B2CF9AE}" pid="7" name="bizCode">
    <vt:lpwstr>DOCS</vt:lpwstr>
  </property>
  <property fmtid="{D5CDD505-2E9C-101B-9397-08002B2CF9AE}" pid="8" name="docType">
    <vt:lpwstr>DOCX</vt:lpwstr>
  </property>
  <property fmtid="{D5CDD505-2E9C-101B-9397-08002B2CF9AE}" pid="9" name="maxDocSize">
    <vt:lpwstr>31457280</vt:lpwstr>
  </property>
  <property fmtid="{D5CDD505-2E9C-101B-9397-08002B2CF9AE}" pid="10" name="docSize">
    <vt:lpwstr>14788858</vt:lpwstr>
  </property>
  <property fmtid="{D5CDD505-2E9C-101B-9397-08002B2CF9AE}" pid="11" name="userName">
    <vt:lpwstr>gaoyibing</vt:lpwstr>
  </property>
  <property fmtid="{D5CDD505-2E9C-101B-9397-08002B2CF9AE}" pid="12" name="sysDocId">
    <vt:lpwstr>fcADiYOXaAgUaJPOz-HwgoyoS</vt:lpwstr>
  </property>
  <property fmtid="{D5CDD505-2E9C-101B-9397-08002B2CF9AE}" pid="13" name="ksDocId">
    <vt:lpwstr>3cbea34c-f702-4e19-a438-811befde1445</vt:lpwstr>
  </property>
  <property fmtid="{D5CDD505-2E9C-101B-9397-08002B2CF9AE}" pid="14" name="imgPartRefId">
    <vt:lpwstr>rId9</vt:lpwstr>
  </property>
  <property fmtid="{D5CDD505-2E9C-101B-9397-08002B2CF9AE}" pid="15" name="KSOProductBuildVer">
    <vt:lpwstr>2052-6.7.1.8828</vt:lpwstr>
  </property>
  <property fmtid="{D5CDD505-2E9C-101B-9397-08002B2CF9AE}" pid="16" name="ICV">
    <vt:lpwstr>FC0BF0274BD69669BEB0246789458761_42</vt:lpwstr>
  </property>
</Properties>
</file>